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AD864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object>
          <v:shape id="_x0000_i1025" o:spt="75" type="#_x0000_t75" style="height:56.25pt;width:56.25pt;" o:ole="t" fillcolor="#FFFFFF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6">
            <o:LockedField>false</o:LockedField>
          </o:OLEObject>
        </w:object>
      </w:r>
    </w:p>
    <w:p w14:paraId="542E03E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048EBC6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7E8298A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«КУЛÖМДĺН» СИКТ ОВМÖДЧÖМИНСА</w:t>
      </w:r>
    </w:p>
    <w:p w14:paraId="4978AA0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АДМИНИСТРАЦИЯЛÖН</w:t>
      </w:r>
    </w:p>
    <w:p w14:paraId="1FFC0B2B">
      <w:pPr>
        <w:pBdr>
          <w:bottom w:val="single" w:color="auto" w:sz="12" w:space="2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ШУÖМ</w:t>
      </w:r>
    </w:p>
    <w:p w14:paraId="2DB8B14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5263B2E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  <w:r>
        <w:rPr>
          <w:rFonts w:ascii="Times New Roman" w:hAnsi="Times New Roman" w:eastAsia="Times New Roman" w:cs="Times New Roman"/>
          <w:b/>
          <w:sz w:val="24"/>
          <w:szCs w:val="28"/>
        </w:rPr>
        <w:t xml:space="preserve">АДМИНИСТРАЦИЯ </w:t>
      </w:r>
    </w:p>
    <w:p w14:paraId="2BBAB2B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  <w:r>
        <w:rPr>
          <w:rFonts w:ascii="Times New Roman" w:hAnsi="Times New Roman" w:eastAsia="Times New Roman" w:cs="Times New Roman"/>
          <w:b/>
          <w:sz w:val="24"/>
          <w:szCs w:val="28"/>
        </w:rPr>
        <w:t>СЕЛЬСКОГО ПОСЕЛЕНИЯ «УСТЬ-КУЛОМ»</w:t>
      </w:r>
    </w:p>
    <w:p w14:paraId="155464F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0"/>
        </w:rPr>
        <w:t xml:space="preserve">П О С Т А Н О В Л Е Н И Е </w:t>
      </w:r>
    </w:p>
    <w:p w14:paraId="3A70DEED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sz w:val="26"/>
          <w:szCs w:val="20"/>
        </w:rPr>
      </w:pPr>
    </w:p>
    <w:p w14:paraId="6DA94D60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 CYR" w:hAnsi="Times New Roman CYR" w:eastAsia="Times New Roman" w:cs="Times New Roman"/>
          <w:sz w:val="28"/>
          <w:szCs w:val="28"/>
        </w:rPr>
        <w:t>«08»октября 2024 года</w:t>
      </w:r>
      <w:r>
        <w:rPr>
          <w:rFonts w:ascii="Times New Roman CYR" w:hAnsi="Times New Roman CYR" w:eastAsia="Times New Roman" w:cs="Times New Roman"/>
          <w:sz w:val="28"/>
          <w:szCs w:val="28"/>
        </w:rPr>
        <w:tab/>
      </w:r>
      <w:r>
        <w:rPr>
          <w:rFonts w:ascii="Times New Roman CYR" w:hAnsi="Times New Roman CYR" w:eastAsia="Times New Roman" w:cs="Times New Roman"/>
          <w:sz w:val="28"/>
          <w:szCs w:val="28"/>
        </w:rPr>
        <w:tab/>
      </w:r>
      <w:r>
        <w:rPr>
          <w:rFonts w:ascii="Times New Roman CYR" w:hAnsi="Times New Roman CYR" w:eastAsia="Times New Roman" w:cs="Times New Roman"/>
          <w:sz w:val="28"/>
          <w:szCs w:val="28"/>
        </w:rPr>
        <w:tab/>
      </w:r>
      <w:r>
        <w:rPr>
          <w:rFonts w:ascii="Times New Roman CYR" w:hAnsi="Times New Roman CYR" w:eastAsia="Times New Roman" w:cs="Times New Roman"/>
          <w:sz w:val="28"/>
          <w:szCs w:val="28"/>
        </w:rPr>
        <w:tab/>
      </w:r>
      <w:r>
        <w:rPr>
          <w:rFonts w:ascii="Times New Roman CYR" w:hAnsi="Times New Roman CYR" w:eastAsia="Times New Roman" w:cs="Times New Roman"/>
          <w:sz w:val="28"/>
          <w:szCs w:val="28"/>
        </w:rPr>
        <w:tab/>
      </w:r>
      <w:r>
        <w:rPr>
          <w:rFonts w:ascii="Times New Roman CYR" w:hAnsi="Times New Roman CYR" w:eastAsia="Times New Roman" w:cs="Times New Roman"/>
          <w:sz w:val="28"/>
          <w:szCs w:val="28"/>
        </w:rPr>
        <w:tab/>
      </w:r>
      <w:r>
        <w:rPr>
          <w:rFonts w:ascii="Times New Roman CYR" w:hAnsi="Times New Roman CYR" w:eastAsia="Times New Roman" w:cs="Times New Roman"/>
          <w:sz w:val="28"/>
          <w:szCs w:val="28"/>
        </w:rPr>
        <w:tab/>
      </w:r>
      <w:r>
        <w:rPr>
          <w:rFonts w:ascii="Times New Roman CYR" w:hAnsi="Times New Roman CYR" w:eastAsia="Times New Roman" w:cs="Times New Roman"/>
          <w:sz w:val="28"/>
          <w:szCs w:val="28"/>
        </w:rPr>
        <w:tab/>
      </w:r>
      <w:r>
        <w:rPr>
          <w:rFonts w:ascii="Times New Roman CYR" w:hAnsi="Times New Roman CYR" w:eastAsia="Times New Roman" w:cs="Times New Roman"/>
          <w:sz w:val="28"/>
          <w:szCs w:val="28"/>
        </w:rPr>
        <w:tab/>
      </w:r>
      <w:bookmarkStart w:id="0" w:name="_GoBack"/>
      <w:r>
        <w:rPr>
          <w:rFonts w:ascii="Times New Roman CYR" w:hAnsi="Times New Roman CYR" w:eastAsia="Times New Roman" w:cs="Times New Roman"/>
          <w:sz w:val="28"/>
          <w:szCs w:val="28"/>
        </w:rPr>
        <w:t>№436</w:t>
      </w:r>
      <w:bookmarkEnd w:id="0"/>
    </w:p>
    <w:p w14:paraId="12F03DD8">
      <w:pPr>
        <w:spacing w:after="0" w:line="240" w:lineRule="auto"/>
        <w:ind w:left="522" w:hanging="522"/>
        <w:jc w:val="center"/>
        <w:rPr>
          <w:rFonts w:ascii="Times New Roman CYR" w:hAnsi="Times New Roman CYR" w:eastAsia="Times New Roman" w:cs="Times New Roman"/>
        </w:rPr>
      </w:pPr>
      <w:r>
        <w:rPr>
          <w:rFonts w:ascii="Times New Roman CYR" w:hAnsi="Times New Roman CYR" w:eastAsia="Times New Roman" w:cs="Times New Roman"/>
        </w:rPr>
        <w:t>с. Усть-Кулом</w:t>
      </w:r>
    </w:p>
    <w:p w14:paraId="4C6FB3CC">
      <w:pPr>
        <w:spacing w:after="0" w:line="240" w:lineRule="auto"/>
        <w:ind w:left="522" w:hanging="522"/>
        <w:jc w:val="center"/>
        <w:rPr>
          <w:rFonts w:ascii="Times New Roman CYR" w:hAnsi="Times New Roman CYR" w:eastAsia="Times New Roman" w:cs="Times New Roman"/>
        </w:rPr>
      </w:pPr>
      <w:r>
        <w:rPr>
          <w:rFonts w:ascii="Times New Roman CYR" w:hAnsi="Times New Roman CYR" w:eastAsia="Times New Roman" w:cs="Times New Roman"/>
        </w:rPr>
        <w:t>Усть-Куломский район</w:t>
      </w:r>
    </w:p>
    <w:p w14:paraId="0CE1E537">
      <w:pPr>
        <w:spacing w:after="0" w:line="240" w:lineRule="auto"/>
        <w:ind w:left="522" w:hanging="522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 CYR" w:hAnsi="Times New Roman CYR" w:eastAsia="Times New Roman" w:cs="Times New Roman"/>
        </w:rPr>
        <w:t xml:space="preserve">Республики Коми </w:t>
      </w:r>
    </w:p>
    <w:p w14:paraId="351BA01A">
      <w:pPr>
        <w:pStyle w:val="4"/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Программы профилактики рисков причинения вреда(ущерба) охраняемым законом ценностям в рамках муниципального контроля в сфере благоустройства на территории муниципального образования сельского поселения «Усть-Кулом» на 2025 год</w:t>
      </w:r>
    </w:p>
    <w:p w14:paraId="2EDEE618">
      <w:pPr>
        <w:pStyle w:val="4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постановляю:</w:t>
      </w:r>
    </w:p>
    <w:p w14:paraId="5BAE4AB2">
      <w:pPr>
        <w:pStyle w:val="4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сельского поселения «Усть-Кулом» на 2025 год согласно приложению.</w:t>
      </w:r>
    </w:p>
    <w:p w14:paraId="75B416D3">
      <w:pPr>
        <w:pStyle w:val="4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постановление вступает в силу со дня обнародования на информационном стенде администрации сельского поселения «Усть-Кулом».</w:t>
      </w:r>
    </w:p>
    <w:p w14:paraId="2ACD0FD1">
      <w:pPr>
        <w:pStyle w:val="4"/>
        <w:spacing w:line="276" w:lineRule="auto"/>
        <w:jc w:val="both"/>
        <w:rPr>
          <w:color w:val="000000"/>
          <w:sz w:val="28"/>
          <w:szCs w:val="28"/>
        </w:rPr>
      </w:pPr>
    </w:p>
    <w:p w14:paraId="6CC14F11">
      <w:pPr>
        <w:pStyle w:val="4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администрации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В.П.Игнатов</w:t>
      </w:r>
      <w:r>
        <w:rPr>
          <w:color w:val="000000"/>
          <w:sz w:val="28"/>
          <w:szCs w:val="28"/>
        </w:rPr>
        <w:br w:type="page"/>
      </w:r>
    </w:p>
    <w:p w14:paraId="6709EBA8">
      <w:pPr>
        <w:pStyle w:val="4"/>
        <w:spacing w:line="276" w:lineRule="auto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Утверждена постановлением администрации сельского поселения «Усть-Кулом» от 08.10.2024 года №436  (приложение)</w:t>
      </w:r>
    </w:p>
    <w:p w14:paraId="59AB4ED1">
      <w:pPr>
        <w:pStyle w:val="4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</w:t>
      </w:r>
    </w:p>
    <w:p w14:paraId="3F98AA6B">
      <w:pPr>
        <w:pStyle w:val="4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сельского поселения «Усть-Кулом» на 2025 год</w:t>
      </w:r>
    </w:p>
    <w:p w14:paraId="556AC631">
      <w:pPr>
        <w:pStyle w:val="4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07A2175C">
      <w:pPr>
        <w:pStyle w:val="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1. </w:t>
      </w:r>
    </w:p>
    <w:p w14:paraId="5E0B2848">
      <w:pPr>
        <w:pStyle w:val="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6284E3B3">
      <w:pPr>
        <w:pStyle w:val="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Настоящая программа разработана в соответствии со статьей 44 Федерального закона от 03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 о муниципальном контроле в сфере благоустройства на территории муниципального образования сельского поселения «Усть-Кулом», утвержденным решением Совета сельского поселения «Усть-Кулом» от 10 февраля 2022 года № II-4-25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сельского поселения «Усть-Кулом» (далее - муниципальный контроль в сфере благоустройства).</w:t>
      </w:r>
    </w:p>
    <w:p w14:paraId="0CC4FFA9">
      <w:pPr>
        <w:pStyle w:val="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сельского поселения «Усть-Кулом» (далее - Администрация) является уполномоченным органом по осуществлению муниципального контроля и исполнителем в сфере благоустройства.</w:t>
      </w:r>
    </w:p>
    <w:p w14:paraId="19785964">
      <w:pPr>
        <w:pStyle w:val="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Муниципальный контроль в сфере благоустройства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</w:t>
      </w:r>
    </w:p>
    <w:p w14:paraId="6C006FE3">
      <w:pPr>
        <w:pStyle w:val="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пресечению, предупреждению и (или) устранению последствий выявленных нарушений обязательных требований.</w:t>
      </w:r>
    </w:p>
    <w:p w14:paraId="7C953E7D">
      <w:pPr>
        <w:pStyle w:val="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Подконтрольными субъектами муниципального контроля в сфере благоустройства являются юридические лица, индивидуальные предприниматели и граждане, при осуществлении ими производственной и иной деятельности, связанной с обеспечением благоустройства территории муниципального образования сельского поселения «Усть-Кулом».</w:t>
      </w:r>
    </w:p>
    <w:p w14:paraId="24F04098">
      <w:pPr>
        <w:pStyle w:val="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2022 года функция по осуществлению муниципального контроля в сфере благоустройства в границах муниципального образования сельского поселения «Усть-Кулом» не осуществлялась, описание текущего уровня развития профилактической деятельности не представляется возможным.</w:t>
      </w:r>
    </w:p>
    <w:p w14:paraId="562F08F0">
      <w:pPr>
        <w:pStyle w:val="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в сфере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14:paraId="32062EDB">
      <w:pPr>
        <w:pStyle w:val="4"/>
        <w:spacing w:before="240" w:beforeAutospacing="0" w:after="24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2. Цели и задачи реализации программы профилактики</w:t>
      </w:r>
    </w:p>
    <w:p w14:paraId="6DE6BDAD">
      <w:pPr>
        <w:pStyle w:val="4"/>
        <w:spacing w:before="240" w:beforeAutospacing="0" w:after="24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целями программы профилактики являются:</w:t>
      </w:r>
    </w:p>
    <w:p w14:paraId="573B5A77">
      <w:pPr>
        <w:pStyle w:val="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Стимулирование добросовестного соблюдения обязательных требований всеми контролируемыми лицами.</w:t>
      </w:r>
    </w:p>
    <w:p w14:paraId="4E733854">
      <w:pPr>
        <w:pStyle w:val="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14:paraId="462A1573">
      <w:pPr>
        <w:pStyle w:val="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64649DF">
      <w:pPr>
        <w:pStyle w:val="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14:paraId="344A9ECF">
      <w:pPr>
        <w:pStyle w:val="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Укрепление системы профилактики рисков причинения вреда (ущерба) охраняемым законом ценностям.</w:t>
      </w:r>
    </w:p>
    <w:p w14:paraId="0A1513B9">
      <w:pPr>
        <w:pStyle w:val="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Повышение уровня правовой грамотности подконтрольных субъектов, в том числе путем обеспечения доступности информации обязательных требованиях законодательства и необходимых мерах по их исполнению.</w:t>
      </w:r>
    </w:p>
    <w:p w14:paraId="47852A19">
      <w:pPr>
        <w:pStyle w:val="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Выявление факторов угрозы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200B4DBE">
      <w:pPr>
        <w:pStyle w:val="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Формирование единого понимания обязательных требований законодательства у всех участников контрольной деятельности.</w:t>
      </w:r>
    </w:p>
    <w:p w14:paraId="69703C3D">
      <w:pPr>
        <w:pStyle w:val="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Повышение прозрачности системы муниципального контроля в сфере благоустройства.</w:t>
      </w:r>
    </w:p>
    <w:p w14:paraId="56B11AB4">
      <w:pPr>
        <w:pStyle w:val="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14:paraId="3222CE2D">
      <w:pPr>
        <w:pStyle w:val="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1.1. Перечень профилактических мероприятий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119"/>
        <w:gridCol w:w="3384"/>
        <w:gridCol w:w="2393"/>
      </w:tblGrid>
      <w:tr w14:paraId="285BAB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2C38B8C">
            <w:pPr>
              <w:pStyle w:val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14:paraId="0FFFD797">
            <w:pPr>
              <w:pStyle w:val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84" w:type="dxa"/>
          </w:tcPr>
          <w:p w14:paraId="01DBAAAB">
            <w:pPr>
              <w:pStyle w:val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14:paraId="6716F732">
            <w:pPr>
              <w:pStyle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Исполнитель</w:t>
            </w:r>
          </w:p>
        </w:tc>
      </w:tr>
      <w:tr w14:paraId="43C589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6DE9A49">
            <w:pPr>
              <w:pStyle w:val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186F73F3">
            <w:pPr>
              <w:pStyle w:val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Информирование</w:t>
            </w:r>
          </w:p>
        </w:tc>
        <w:tc>
          <w:tcPr>
            <w:tcW w:w="3384" w:type="dxa"/>
          </w:tcPr>
          <w:p w14:paraId="6F4AEBC5">
            <w:pPr>
              <w:pStyle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14:paraId="3F518EEB">
            <w:pPr>
              <w:pStyle w:val="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6B8AC7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E5C3F73">
            <w:pPr>
              <w:pStyle w:val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21BBA5FD">
            <w:pPr>
              <w:pStyle w:val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Объявление предостережений</w:t>
            </w:r>
          </w:p>
        </w:tc>
        <w:tc>
          <w:tcPr>
            <w:tcW w:w="3384" w:type="dxa"/>
          </w:tcPr>
          <w:p w14:paraId="4A9A7D7E">
            <w:pPr>
              <w:pStyle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393" w:type="dxa"/>
          </w:tcPr>
          <w:p w14:paraId="143E8635">
            <w:pPr>
              <w:pStyle w:val="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390802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E90183D">
            <w:pPr>
              <w:pStyle w:val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14:paraId="4CDEB380">
            <w:pPr>
              <w:pStyle w:val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Консультирование</w:t>
            </w:r>
          </w:p>
        </w:tc>
        <w:tc>
          <w:tcPr>
            <w:tcW w:w="3384" w:type="dxa"/>
          </w:tcPr>
          <w:p w14:paraId="2479ABAE">
            <w:pPr>
              <w:pStyle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мере обращения подконтрольных субъектов</w:t>
            </w:r>
          </w:p>
        </w:tc>
        <w:tc>
          <w:tcPr>
            <w:tcW w:w="2393" w:type="dxa"/>
          </w:tcPr>
          <w:p w14:paraId="1F106AC2">
            <w:pPr>
              <w:pStyle w:val="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21B3DC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A67324A">
            <w:pPr>
              <w:pStyle w:val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14:paraId="1E57FFC6">
            <w:pPr>
              <w:pStyle w:val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Профилактический визит</w:t>
            </w:r>
          </w:p>
        </w:tc>
        <w:tc>
          <w:tcPr>
            <w:tcW w:w="3384" w:type="dxa"/>
          </w:tcPr>
          <w:p w14:paraId="0387C0A1">
            <w:pPr>
              <w:pStyle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14:paraId="47F22176">
            <w:pPr>
              <w:pStyle w:val="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65D38B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E1B5048">
            <w:pPr>
              <w:pStyle w:val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14:paraId="4F940C00">
            <w:pPr>
              <w:pStyle w:val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3384" w:type="dxa"/>
          </w:tcPr>
          <w:p w14:paraId="47EB72B0">
            <w:pPr>
              <w:pStyle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раз в год (до 01 июня года, следующего за отчетным)</w:t>
            </w:r>
          </w:p>
        </w:tc>
        <w:tc>
          <w:tcPr>
            <w:tcW w:w="2393" w:type="dxa"/>
          </w:tcPr>
          <w:p w14:paraId="7EF5F995">
            <w:pPr>
              <w:pStyle w:val="4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45E76DE5">
      <w:pPr>
        <w:pStyle w:val="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14:paraId="42788404">
      <w:pPr>
        <w:pStyle w:val="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https://ust-kulom-r11.gosweb.gosuslugi.ru/.</w:t>
      </w:r>
    </w:p>
    <w:p w14:paraId="48FA6839">
      <w:pPr>
        <w:pStyle w:val="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размещает и поддерживает в актуальном состоянии на официальном сайте Администрации сведения, предусмотренные частью 3 статьи 46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14:paraId="6C0A73A4">
      <w:pPr>
        <w:pStyle w:val="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Предостережение о недопустимости нарушения обязательных требований объявляется контролируемому лицу в случае наличия у Администрации контроля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14:paraId="565BF858">
      <w:pPr>
        <w:pStyle w:val="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Составление предостережения объявляется главой Администрации, оформляется в письменной форме или в форме электронного документа и</w:t>
      </w:r>
    </w:p>
    <w:p w14:paraId="2DA09E91">
      <w:pPr>
        <w:pStyle w:val="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направляется в адрес контролируемого лица не позднее 30 календарных дней со дня получения указанных сведений.</w:t>
      </w:r>
    </w:p>
    <w:p w14:paraId="1C290C71">
      <w:pPr>
        <w:pStyle w:val="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26EFA84">
      <w:pPr>
        <w:pStyle w:val="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10 рабочих дней со дня получения им предостережения.</w:t>
      </w:r>
    </w:p>
    <w:p w14:paraId="05839B03">
      <w:pPr>
        <w:pStyle w:val="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возражении указываются:</w:t>
      </w:r>
    </w:p>
    <w:p w14:paraId="277477A8">
      <w:pPr>
        <w:pStyle w:val="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наименование юридического лица, фамилия, имя, отчество (при наличии) индивидуального предпринимателя;</w:t>
      </w:r>
    </w:p>
    <w:p w14:paraId="45E845D7">
      <w:pPr>
        <w:pStyle w:val="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идентификационный номер налогоплательщика – юридического лица, индивидуального предпринимателя;</w:t>
      </w:r>
    </w:p>
    <w:p w14:paraId="4286236B">
      <w:pPr>
        <w:pStyle w:val="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дата и номер предостережения, направленного в адрес юридического лица, индивидуального предпринимателя;</w:t>
      </w:r>
    </w:p>
    <w:p w14:paraId="7AC95BE9">
      <w:pPr>
        <w:pStyle w:val="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14:paraId="7897EF7B">
      <w:pPr>
        <w:pStyle w:val="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Возражение в отношении предостережения рассматривается в течение 20 рабочих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</w:r>
    </w:p>
    <w:p w14:paraId="6CA6E3A4">
      <w:pPr>
        <w:pStyle w:val="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Консультирование осуществляется по обращениям контролируемых лиц и их представителей.</w:t>
      </w:r>
    </w:p>
    <w:p w14:paraId="3FD3F3F8">
      <w:pPr>
        <w:pStyle w:val="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Консультирование осуществляется должностным Администрации по телефону, посредством видео-конференц связи, на личном приеме либо, в ходе проведения профилактического мероприятия, контрольного (надзорного) мероприятия.</w:t>
      </w:r>
    </w:p>
    <w:p w14:paraId="5F47AD6A">
      <w:pPr>
        <w:pStyle w:val="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когда контролируемое лицо направит запрос о предоставлении письменного ответа в сроки, установленные Федеральным законом от 02 мая 2006 года № 59-ФЗ «О порядке рассмотрения обращений граждан Российской Федерации».</w:t>
      </w:r>
    </w:p>
    <w:p w14:paraId="52AC0B8F">
      <w:pPr>
        <w:pStyle w:val="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осуществлении консультирования должностное лицо Администрации, уполномоченное осуществлять муниципальный контроль в сфере благоустройства,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7C1F5543">
      <w:pPr>
        <w:pStyle w:val="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консультировании не может предоставляться информация, содержащая оценку конкретного контрольного мероприятия, решений и (или)</w:t>
      </w:r>
    </w:p>
    <w:p w14:paraId="64394CFE">
      <w:pPr>
        <w:pStyle w:val="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действий должностных лиц отдела контроля, уполномоченных осуществлять муниципальный контроль в сфере благоустройства, иных участников контрольного мероприятия, а также результаты проведенных экспертизы, испытаний в рамках контрольного мероприятия.</w:t>
      </w:r>
    </w:p>
    <w:p w14:paraId="08E56EF2">
      <w:pPr>
        <w:pStyle w:val="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Информация, ставшая известной должностному лицу Администрации, уполномоченному осуществлять муниципальный контроль в сфере благоустройства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66D09E94">
      <w:pPr>
        <w:pStyle w:val="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Должностными лицами Администрации, уполномоченными осуществлять муниципальный контроль в сфере благоустройства ведется журнал учета консультирований.</w:t>
      </w:r>
    </w:p>
    <w:p w14:paraId="6BF7E240">
      <w:pPr>
        <w:pStyle w:val="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https://ust-kulom-r11.gosweb.gosuslugi.ru/ разъяснения, подписанного уполномоченным должностным лицом Администрации.</w:t>
      </w:r>
    </w:p>
    <w:p w14:paraId="0243ABC0">
      <w:pPr>
        <w:pStyle w:val="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Профилактический визит проводится в форме профилактической</w:t>
      </w:r>
    </w:p>
    <w:p w14:paraId="1921CF51">
      <w:pPr>
        <w:pStyle w:val="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беседы по месту осуществления деятельности контролируемого лица либо путем использования видео-конференц связи.</w:t>
      </w:r>
    </w:p>
    <w:p w14:paraId="224EB44D">
      <w:pPr>
        <w:pStyle w:val="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7509256C">
      <w:pPr>
        <w:pStyle w:val="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3079FBE1">
      <w:pPr>
        <w:pStyle w:val="4"/>
        <w:spacing w:before="240" w:beforeAutospacing="0" w:after="24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4. Показатели результативности и эффективности программы профилактики</w:t>
      </w:r>
    </w:p>
    <w:p w14:paraId="40A518E1">
      <w:pPr>
        <w:pStyle w:val="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Снижение количества зафиксированных нарушений обязательных требований, требований, установленных муниципальными правовыми актами.</w:t>
      </w:r>
    </w:p>
    <w:p w14:paraId="76F9EDEF">
      <w:pPr>
        <w:pStyle w:val="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Увеличение доли законопослушных подконтрольных субъектов.</w:t>
      </w:r>
    </w:p>
    <w:p w14:paraId="66D2B4A9">
      <w:pPr>
        <w:pStyle w:val="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Уменьшение административной нагрузки на подконтрольные объекты надзора.</w:t>
      </w:r>
    </w:p>
    <w:p w14:paraId="7D7B6A9B">
      <w:pPr>
        <w:pStyle w:val="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Обеспечение квалифицированной профилактической работы должностными лицами отдела контроля.</w:t>
      </w:r>
    </w:p>
    <w:p w14:paraId="37A3C0A6">
      <w:pPr>
        <w:pStyle w:val="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Повышение прозрачности деятельности контрольного органа.</w:t>
      </w:r>
    </w:p>
    <w:p w14:paraId="4802CB68">
      <w:pPr>
        <w:pStyle w:val="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Повышение уровня правовой грамотности подконтрольных субъектов.</w:t>
      </w:r>
    </w:p>
    <w:p w14:paraId="337750F2">
      <w:pPr>
        <w:pStyle w:val="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Мотивация подконтрольных субъектов к добросовестному поведению.</w:t>
      </w:r>
    </w:p>
    <w:p w14:paraId="11B1D789">
      <w:pPr>
        <w:spacing w:after="0"/>
        <w:ind w:firstLine="567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8A"/>
    <w:rsid w:val="0002652D"/>
    <w:rsid w:val="000C2EC1"/>
    <w:rsid w:val="0029508A"/>
    <w:rsid w:val="003C37AB"/>
    <w:rsid w:val="004450DB"/>
    <w:rsid w:val="00463BFB"/>
    <w:rsid w:val="00494BBC"/>
    <w:rsid w:val="006A28EA"/>
    <w:rsid w:val="0079186A"/>
    <w:rsid w:val="00795846"/>
    <w:rsid w:val="007F7D99"/>
    <w:rsid w:val="008A728A"/>
    <w:rsid w:val="008F0518"/>
    <w:rsid w:val="00922006"/>
    <w:rsid w:val="00AB6B09"/>
    <w:rsid w:val="00C73566"/>
    <w:rsid w:val="00C846DC"/>
    <w:rsid w:val="00D1058B"/>
    <w:rsid w:val="00FC08FB"/>
    <w:rsid w:val="791F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1815</Words>
  <Characters>10349</Characters>
  <Lines>86</Lines>
  <Paragraphs>24</Paragraphs>
  <TotalTime>6</TotalTime>
  <ScaleCrop>false</ScaleCrop>
  <LinksUpToDate>false</LinksUpToDate>
  <CharactersWithSpaces>12140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2024-10-08T11:06:00Z</dcterms:created>
  <dc:creator>sp-ukulom</dc:creator>
  <cp:lastModifiedBy>Светлана Попова</cp:lastModifiedBy>
  <cp:lastPrinted>2022-12-14T07:30:00Z</cp:lastPrinted>
  <dcterms:modified xsi:type="dcterms:W3CDTF">2024-10-08T11:40:41Z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BA200D315A814268AF7055968A1FC9E4_13</vt:lpwstr>
  </property>
</Properties>
</file>